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5EEC1" w14:textId="3266D507" w:rsidR="00FC09E0" w:rsidRDefault="00FC09E0" w:rsidP="00FC09E0">
      <w:pPr>
        <w:rPr>
          <w:rFonts w:ascii="Minion" w:hAnsi="Minion"/>
        </w:rPr>
      </w:pPr>
      <w:bookmarkStart w:id="0" w:name="_GoBack"/>
      <w:bookmarkEnd w:id="0"/>
    </w:p>
    <w:p w14:paraId="2E074E80" w14:textId="2ECBC4DD" w:rsidR="00C162E3" w:rsidRDefault="00C162E3" w:rsidP="00FC09E0">
      <w:pPr>
        <w:rPr>
          <w:rFonts w:ascii="Minion" w:hAnsi="Minion"/>
        </w:rPr>
      </w:pPr>
    </w:p>
    <w:p w14:paraId="5A4C1CEA" w14:textId="77777777" w:rsidR="00C162E3" w:rsidRDefault="00C162E3" w:rsidP="00FC09E0">
      <w:pPr>
        <w:rPr>
          <w:rFonts w:ascii="Minion" w:hAnsi="Minion"/>
        </w:rPr>
      </w:pPr>
    </w:p>
    <w:p w14:paraId="717E3E6E" w14:textId="41CADDE3" w:rsidR="00C162E3" w:rsidRPr="00047ED3" w:rsidRDefault="00047ED3" w:rsidP="00FC09E0">
      <w:r w:rsidRPr="00047ED3">
        <w:t>November 21, 2017</w:t>
      </w:r>
    </w:p>
    <w:p w14:paraId="1EAF1B78" w14:textId="3C475500" w:rsidR="00047ED3" w:rsidRPr="00047ED3" w:rsidRDefault="00047ED3" w:rsidP="00FC09E0"/>
    <w:p w14:paraId="1794A676" w14:textId="13BDBB80" w:rsidR="00047ED3" w:rsidRPr="00047ED3" w:rsidRDefault="00047ED3" w:rsidP="00FC09E0"/>
    <w:p w14:paraId="70CECD3A" w14:textId="5CEC7F9C" w:rsidR="00047ED3" w:rsidRDefault="00047ED3" w:rsidP="00FC09E0">
      <w:r>
        <w:t>The Honorable Christopher A. Coons</w:t>
      </w:r>
    </w:p>
    <w:p w14:paraId="77E85EDB" w14:textId="752B383E" w:rsidR="00047ED3" w:rsidRDefault="00047ED3" w:rsidP="00FC09E0">
      <w:r>
        <w:t>1105 North Market Street, Suite 100</w:t>
      </w:r>
    </w:p>
    <w:p w14:paraId="64EDEFD5" w14:textId="70B33239" w:rsidR="00C162E3" w:rsidRDefault="00047ED3" w:rsidP="00FC09E0">
      <w:pPr>
        <w:rPr>
          <w:rFonts w:ascii="Minion" w:hAnsi="Minion"/>
        </w:rPr>
      </w:pPr>
      <w:r>
        <w:t>Wilmington, DE 19801-1233</w:t>
      </w:r>
    </w:p>
    <w:p w14:paraId="5D6C5961" w14:textId="20ADC258" w:rsidR="00C162E3" w:rsidRDefault="00C162E3" w:rsidP="00FC09E0">
      <w:pPr>
        <w:rPr>
          <w:rFonts w:ascii="Minion" w:hAnsi="Minion"/>
        </w:rPr>
      </w:pPr>
    </w:p>
    <w:p w14:paraId="2BCAE4A8" w14:textId="45874DAD" w:rsidR="00C162E3" w:rsidRDefault="00C162E3" w:rsidP="00C162E3">
      <w:r>
        <w:t>Dear Senator Coons:</w:t>
      </w:r>
    </w:p>
    <w:p w14:paraId="72BBCBF9" w14:textId="77777777" w:rsidR="00C162E3" w:rsidRDefault="00C162E3" w:rsidP="00C162E3"/>
    <w:p w14:paraId="21B2BD93" w14:textId="298CFF67" w:rsidR="00C162E3" w:rsidRDefault="00C162E3" w:rsidP="00C162E3">
      <w:r>
        <w:t>Goldey-Beacom College is pleased to extend our support for the ASPIRE Act and its dual goals of increasing access to higher education for low-income students while increasing graduation rates for all.</w:t>
      </w:r>
    </w:p>
    <w:p w14:paraId="212ED448" w14:textId="77777777" w:rsidR="00C162E3" w:rsidRDefault="00C162E3" w:rsidP="00C162E3"/>
    <w:p w14:paraId="611F8140" w14:textId="1C929B09" w:rsidR="00C162E3" w:rsidRDefault="00C162E3" w:rsidP="00C162E3">
      <w:r>
        <w:t xml:space="preserve">Our GBC Mission Statement declares our determination to provide “accessible high-quality career-focused education.”  We do that through generous financial aid (especially institutional aid), coupled with ease of application, flexible scheduling, rigorous summer boot-camp offerings, and strong outreach to the underserved populations of our region.  As a result, we are indeed proud of our service to so many first-generation and diverse students who matriculate every year.  In the past several years, our percentage of undergraduate Pell Grant Recipients has ranged from 36% to 40%.  But we are equally proud of our graduation rates well over the national averages. </w:t>
      </w:r>
    </w:p>
    <w:p w14:paraId="3F5269AF" w14:textId="77777777" w:rsidR="00C162E3" w:rsidRDefault="00C162E3" w:rsidP="00C162E3"/>
    <w:p w14:paraId="10AE4DB8" w14:textId="6D19C56D" w:rsidR="00C162E3" w:rsidRDefault="00C162E3" w:rsidP="00C162E3">
      <w:r>
        <w:t xml:space="preserve">As you can see, at Goldey-Beacom College, we share your belief that opening the doors to education wider must be coupled with a broader pathway to graduation – unobstructed by financial barriers, social barriers, or stumbling blocks unrelated to a student’s ability to learn. </w:t>
      </w:r>
    </w:p>
    <w:p w14:paraId="10B7CAA1" w14:textId="77777777" w:rsidR="00C162E3" w:rsidRDefault="00C162E3" w:rsidP="00C162E3"/>
    <w:p w14:paraId="09E83AAD" w14:textId="05B78945" w:rsidR="00C162E3" w:rsidRDefault="00C162E3" w:rsidP="00C162E3">
      <w:r>
        <w:t>We believe our commitments here certainly reflect the goals of the ASPIRE Act and look forward to working together to do even more.</w:t>
      </w:r>
    </w:p>
    <w:p w14:paraId="2D1FC67B" w14:textId="77777777" w:rsidR="00C162E3" w:rsidRDefault="00C162E3" w:rsidP="00C162E3"/>
    <w:p w14:paraId="370E2909" w14:textId="77777777" w:rsidR="00C162E3" w:rsidRDefault="00C162E3" w:rsidP="00C162E3">
      <w:r>
        <w:t>Best Wishes,</w:t>
      </w:r>
    </w:p>
    <w:p w14:paraId="35491BA2" w14:textId="77777777" w:rsidR="00C162E3" w:rsidRDefault="00C162E3" w:rsidP="00C162E3"/>
    <w:p w14:paraId="782875CF" w14:textId="5E9B1508" w:rsidR="00C162E3" w:rsidRDefault="00C162E3" w:rsidP="00C162E3">
      <w:r>
        <w:rPr>
          <w:noProof/>
        </w:rPr>
        <w:drawing>
          <wp:inline distT="0" distB="0" distL="0" distR="0" wp14:anchorId="7E82C38C" wp14:editId="3C7E2C6A">
            <wp:extent cx="1371600" cy="649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71600" cy="649996"/>
                    </a:xfrm>
                    <a:prstGeom prst="rect">
                      <a:avLst/>
                    </a:prstGeom>
                  </pic:spPr>
                </pic:pic>
              </a:graphicData>
            </a:graphic>
          </wp:inline>
        </w:drawing>
      </w:r>
    </w:p>
    <w:p w14:paraId="50B5D5C4" w14:textId="4F7AA2FE" w:rsidR="00C162E3" w:rsidRDefault="00C162E3" w:rsidP="00C162E3">
      <w:r>
        <w:t>Gary L. Wirt</w:t>
      </w:r>
    </w:p>
    <w:p w14:paraId="6AD697B8" w14:textId="77777777" w:rsidR="00C162E3" w:rsidRDefault="00C162E3" w:rsidP="00C162E3">
      <w:r>
        <w:t>President</w:t>
      </w:r>
    </w:p>
    <w:p w14:paraId="45057738" w14:textId="7DBB8398" w:rsidR="00C162E3" w:rsidRDefault="00C162E3" w:rsidP="00FC09E0">
      <w:pPr>
        <w:rPr>
          <w:rFonts w:ascii="Minion" w:hAnsi="Minion"/>
        </w:rPr>
      </w:pPr>
    </w:p>
    <w:p w14:paraId="1DB45FC6" w14:textId="77777777" w:rsidR="00C162E3" w:rsidRPr="00FC09E0" w:rsidRDefault="00C162E3" w:rsidP="00FC09E0">
      <w:pPr>
        <w:rPr>
          <w:rFonts w:ascii="Minion" w:hAnsi="Minion"/>
        </w:rPr>
      </w:pPr>
    </w:p>
    <w:sectPr w:rsidR="00C162E3" w:rsidRPr="00FC09E0" w:rsidSect="00FC09E0">
      <w:headerReference w:type="even" r:id="rId8"/>
      <w:headerReference w:type="default" r:id="rId9"/>
      <w:headerReference w:type="first" r:id="rId10"/>
      <w:pgSz w:w="12240" w:h="15840"/>
      <w:pgMar w:top="2250" w:right="1800" w:bottom="81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14D2A" w14:textId="77777777" w:rsidR="00722DDA" w:rsidRDefault="00722DDA" w:rsidP="00FC09E0">
      <w:r>
        <w:separator/>
      </w:r>
    </w:p>
  </w:endnote>
  <w:endnote w:type="continuationSeparator" w:id="0">
    <w:p w14:paraId="4B30166C" w14:textId="77777777" w:rsidR="00722DDA" w:rsidRDefault="00722DDA" w:rsidP="00FC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A9256" w14:textId="77777777" w:rsidR="00722DDA" w:rsidRDefault="00722DDA" w:rsidP="00FC09E0">
      <w:r>
        <w:separator/>
      </w:r>
    </w:p>
  </w:footnote>
  <w:footnote w:type="continuationSeparator" w:id="0">
    <w:p w14:paraId="096DE708" w14:textId="77777777" w:rsidR="00722DDA" w:rsidRDefault="00722DDA" w:rsidP="00FC0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3188B" w14:textId="77777777" w:rsidR="00FC09E0" w:rsidRDefault="00722DDA">
    <w:pPr>
      <w:pStyle w:val="Header"/>
    </w:pPr>
    <w:r>
      <w:rPr>
        <w:noProof/>
      </w:rPr>
      <w:pict w14:anchorId="511CA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820 531 820 1513 873 1840 1058 2147 1561 2413 1614 2413 1958 2413 2011 2413 2435 2188 2435 2168 20700 1922 20726 1881 15088 1820 20726 1656 20726 1104 6829 797 6035 736 2726 531 820 531">
          <v:imagedata r:id="rId1" o:title="GBC_BusinessOffice_LH_1cBl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DE81A" w14:textId="6E8057A6" w:rsidR="00FC09E0" w:rsidRDefault="009B4960">
    <w:pPr>
      <w:pStyle w:val="Header"/>
    </w:pPr>
    <w:r>
      <w:rPr>
        <w:noProof/>
      </w:rPr>
      <w:drawing>
        <wp:anchor distT="0" distB="0" distL="114300" distR="114300" simplePos="0" relativeHeight="251661312" behindDoc="1" locked="0" layoutInCell="1" allowOverlap="1" wp14:anchorId="6D9E998D" wp14:editId="3BF8B853">
          <wp:simplePos x="0" y="0"/>
          <wp:positionH relativeFrom="page">
            <wp:posOffset>0</wp:posOffset>
          </wp:positionH>
          <wp:positionV relativeFrom="page">
            <wp:posOffset>0</wp:posOffset>
          </wp:positionV>
          <wp:extent cx="7772359" cy="10058400"/>
          <wp:effectExtent l="0" t="0" r="0" b="0"/>
          <wp:wrapNone/>
          <wp:docPr id="2" name="Picture 2" descr="GD Active:Goldey-Beacom College:GBC Letterhead System:Standard:GBC_Standard_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 Active:Goldey-Beacom College:GBC Letterhead System:Standard:GBC_Standard_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359"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5FD81" w14:textId="77777777" w:rsidR="00FC09E0" w:rsidRDefault="00722DDA">
    <w:pPr>
      <w:pStyle w:val="Header"/>
    </w:pPr>
    <w:r>
      <w:rPr>
        <w:noProof/>
      </w:rPr>
      <w:pict w14:anchorId="3F943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820 531 820 1513 873 1840 1058 2147 1561 2413 1614 2413 1958 2413 2011 2413 2435 2188 2435 2168 20700 1922 20726 1881 15088 1820 20726 1656 20726 1104 6829 797 6035 736 2726 531 820 531">
          <v:imagedata r:id="rId1" o:title="GBC_BusinessOffice_LH_1cBl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E0"/>
    <w:rsid w:val="00047ED3"/>
    <w:rsid w:val="001A7906"/>
    <w:rsid w:val="003E6BC2"/>
    <w:rsid w:val="00573B83"/>
    <w:rsid w:val="00722DDA"/>
    <w:rsid w:val="009B4960"/>
    <w:rsid w:val="00B81CA0"/>
    <w:rsid w:val="00C162E3"/>
    <w:rsid w:val="00FC0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2666EBAB"/>
  <w14:defaultImageDpi w14:val="300"/>
  <w15:docId w15:val="{FE2E55A8-9273-413C-AE52-EFBD73DD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FC09E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9E0"/>
    <w:pPr>
      <w:tabs>
        <w:tab w:val="center" w:pos="4320"/>
        <w:tab w:val="right" w:pos="8640"/>
      </w:tabs>
    </w:pPr>
  </w:style>
  <w:style w:type="character" w:customStyle="1" w:styleId="HeaderChar">
    <w:name w:val="Header Char"/>
    <w:basedOn w:val="DefaultParagraphFont"/>
    <w:link w:val="Header"/>
    <w:uiPriority w:val="99"/>
    <w:rsid w:val="00FC09E0"/>
    <w:rPr>
      <w:sz w:val="24"/>
      <w:szCs w:val="24"/>
      <w:lang w:eastAsia="en-US"/>
    </w:rPr>
  </w:style>
  <w:style w:type="paragraph" w:styleId="Footer">
    <w:name w:val="footer"/>
    <w:basedOn w:val="Normal"/>
    <w:link w:val="FooterChar"/>
    <w:uiPriority w:val="99"/>
    <w:unhideWhenUsed/>
    <w:rsid w:val="00FC09E0"/>
    <w:pPr>
      <w:tabs>
        <w:tab w:val="center" w:pos="4320"/>
        <w:tab w:val="right" w:pos="8640"/>
      </w:tabs>
    </w:pPr>
  </w:style>
  <w:style w:type="character" w:customStyle="1" w:styleId="FooterChar">
    <w:name w:val="Footer Char"/>
    <w:basedOn w:val="DefaultParagraphFont"/>
    <w:link w:val="Footer"/>
    <w:uiPriority w:val="99"/>
    <w:rsid w:val="00FC09E0"/>
    <w:rPr>
      <w:sz w:val="24"/>
      <w:szCs w:val="24"/>
      <w:lang w:eastAsia="en-US"/>
    </w:rPr>
  </w:style>
  <w:style w:type="character" w:customStyle="1" w:styleId="Heading1Char">
    <w:name w:val="Heading 1 Char"/>
    <w:basedOn w:val="DefaultParagraphFont"/>
    <w:link w:val="Heading1"/>
    <w:uiPriority w:val="9"/>
    <w:rsid w:val="00FC09E0"/>
    <w:rPr>
      <w:rFonts w:asciiTheme="majorHAnsi" w:eastAsiaTheme="majorEastAsia" w:hAnsiTheme="majorHAnsi" w:cstheme="majorBidi"/>
      <w:b/>
      <w:bCs/>
      <w:color w:val="345A8A" w:themeColor="accent1" w:themeShade="B5"/>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B2CA6-484B-4C2B-A32E-00923246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DesignDesign</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White</dc:creator>
  <cp:keywords/>
  <dc:description/>
  <cp:lastModifiedBy>power</cp:lastModifiedBy>
  <cp:revision>2</cp:revision>
  <cp:lastPrinted>2015-02-02T14:41:00Z</cp:lastPrinted>
  <dcterms:created xsi:type="dcterms:W3CDTF">2017-11-21T16:08:00Z</dcterms:created>
  <dcterms:modified xsi:type="dcterms:W3CDTF">2017-11-21T16:08:00Z</dcterms:modified>
</cp:coreProperties>
</file>